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7A" w:rsidRDefault="00A57AA9">
      <w:r>
        <w:t>Per accedere al progetto a base di gara abilitarsi alla gara tramite il link e lo si troverà in piattaforma.</w:t>
      </w:r>
      <w:bookmarkStart w:id="0" w:name="_GoBack"/>
      <w:bookmarkEnd w:id="0"/>
    </w:p>
    <w:sectPr w:rsidR="00181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A9"/>
    <w:rsid w:val="00303FD1"/>
    <w:rsid w:val="00A57AA9"/>
    <w:rsid w:val="00D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5041"/>
  <w15:chartTrackingRefBased/>
  <w15:docId w15:val="{023AF621-1E76-4799-92EE-219465A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mcosenza</dc:creator>
  <cp:keywords/>
  <dc:description/>
  <cp:lastModifiedBy>mcosenza</cp:lastModifiedBy>
  <cp:revision>1</cp:revision>
  <dcterms:created xsi:type="dcterms:W3CDTF">2019-11-05T08:53:00Z</dcterms:created>
  <dcterms:modified xsi:type="dcterms:W3CDTF">2019-11-05T08:54:00Z</dcterms:modified>
</cp:coreProperties>
</file>